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B7C4" w14:textId="34CE6031" w:rsidR="002837D2" w:rsidRPr="009E643D" w:rsidRDefault="009E643D">
      <w:pPr>
        <w:rPr>
          <w:rFonts w:ascii="Times New Roman" w:hAnsi="Times New Roman" w:cs="Times New Roman"/>
          <w:b/>
          <w:sz w:val="28"/>
          <w:szCs w:val="28"/>
        </w:rPr>
      </w:pPr>
      <w:r w:rsidRPr="009E643D">
        <w:rPr>
          <w:rFonts w:ascii="Times New Roman" w:hAnsi="Times New Roman" w:cs="Times New Roman"/>
          <w:b/>
          <w:sz w:val="28"/>
          <w:szCs w:val="28"/>
        </w:rPr>
        <w:t>Poziomy recyklingu osiągn</w:t>
      </w:r>
      <w:r w:rsidR="00C77BC7">
        <w:rPr>
          <w:rFonts w:ascii="Times New Roman" w:hAnsi="Times New Roman" w:cs="Times New Roman"/>
          <w:b/>
          <w:sz w:val="28"/>
          <w:szCs w:val="28"/>
        </w:rPr>
        <w:t>ięte przez Gminę Łubianka w 201</w:t>
      </w:r>
      <w:r w:rsidR="00DA7CF7">
        <w:rPr>
          <w:rFonts w:ascii="Times New Roman" w:hAnsi="Times New Roman" w:cs="Times New Roman"/>
          <w:b/>
          <w:sz w:val="28"/>
          <w:szCs w:val="28"/>
        </w:rPr>
        <w:t>7</w:t>
      </w:r>
      <w:r w:rsidRPr="009E643D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14:paraId="19A37AE0" w14:textId="77777777" w:rsidR="009E643D" w:rsidRDefault="009E643D" w:rsidP="009E643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ADACB8" w14:textId="77777777"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>poziom ograniczenia masy odpadów komunalnych ulegających biodegradacji:   0%</w:t>
      </w:r>
    </w:p>
    <w:p w14:paraId="34C7CB20" w14:textId="676FFCD4"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>poziom recyklingu przygotowanie do ponownego użycia następujących frakcji odpadów komunalnych: papieru, szkła, metali, tworzyw sztucznych: 20,</w:t>
      </w:r>
      <w:r w:rsidR="00C30E77">
        <w:rPr>
          <w:rFonts w:ascii="Times New Roman" w:hAnsi="Times New Roman" w:cs="Times New Roman"/>
          <w:sz w:val="28"/>
          <w:szCs w:val="28"/>
        </w:rPr>
        <w:t>15</w:t>
      </w:r>
      <w:r w:rsidRPr="00C77BC7">
        <w:rPr>
          <w:rFonts w:ascii="Times New Roman" w:hAnsi="Times New Roman" w:cs="Times New Roman"/>
          <w:sz w:val="28"/>
          <w:szCs w:val="28"/>
        </w:rPr>
        <w:t xml:space="preserve">  %</w:t>
      </w:r>
    </w:p>
    <w:p w14:paraId="6FC85643" w14:textId="4AF29763" w:rsidR="00C77BC7" w:rsidRPr="00C77BC7" w:rsidRDefault="00C77BC7" w:rsidP="00C77BC7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77BC7">
        <w:rPr>
          <w:rFonts w:ascii="Times New Roman" w:hAnsi="Times New Roman" w:cs="Times New Roman"/>
          <w:sz w:val="28"/>
          <w:szCs w:val="28"/>
        </w:rPr>
        <w:t xml:space="preserve">poziom recyklingu i przygotowania do ponownego użycia odpadów budowlanych i rozbiórkowych:  </w:t>
      </w:r>
      <w:r w:rsidR="00C30E77">
        <w:rPr>
          <w:rFonts w:ascii="Times New Roman" w:hAnsi="Times New Roman" w:cs="Times New Roman"/>
          <w:sz w:val="28"/>
          <w:szCs w:val="28"/>
        </w:rPr>
        <w:t>68,84</w:t>
      </w:r>
      <w:r w:rsidRPr="00C77BC7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73A24368" w14:textId="77777777" w:rsidR="00C77BC7" w:rsidRPr="00C77BC7" w:rsidRDefault="00C77BC7" w:rsidP="00C77BC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300E724" w14:textId="77777777" w:rsidR="009E643D" w:rsidRPr="00C77BC7" w:rsidRDefault="009E643D">
      <w:pPr>
        <w:rPr>
          <w:rFonts w:ascii="Times New Roman" w:hAnsi="Times New Roman" w:cs="Times New Roman"/>
          <w:sz w:val="28"/>
          <w:szCs w:val="28"/>
        </w:rPr>
      </w:pPr>
    </w:p>
    <w:sectPr w:rsidR="009E643D" w:rsidRPr="00C7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8194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3D"/>
    <w:rsid w:val="002837D2"/>
    <w:rsid w:val="009E643D"/>
    <w:rsid w:val="00BA7047"/>
    <w:rsid w:val="00C30E77"/>
    <w:rsid w:val="00C77BC7"/>
    <w:rsid w:val="00D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4722"/>
  <w15:docId w15:val="{CEC9ECBB-DE77-43F5-845B-D1CAE0A8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43D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Marzenna Winiarska</cp:lastModifiedBy>
  <cp:revision>2</cp:revision>
  <cp:lastPrinted>2023-10-24T08:52:00Z</cp:lastPrinted>
  <dcterms:created xsi:type="dcterms:W3CDTF">2023-10-24T13:11:00Z</dcterms:created>
  <dcterms:modified xsi:type="dcterms:W3CDTF">2023-10-24T13:11:00Z</dcterms:modified>
</cp:coreProperties>
</file>