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6C3C8" w14:textId="77777777" w:rsidR="007311F9" w:rsidRDefault="007311F9" w:rsidP="007311F9"/>
    <w:p w14:paraId="473D7BB6" w14:textId="0AAF7628" w:rsidR="007311F9" w:rsidRPr="00855C6E" w:rsidRDefault="007311F9" w:rsidP="007311F9">
      <w:pPr>
        <w:rPr>
          <w:rFonts w:ascii="Times New Roman" w:hAnsi="Times New Roman" w:cs="Times New Roman"/>
          <w:b/>
          <w:sz w:val="28"/>
          <w:szCs w:val="28"/>
        </w:rPr>
      </w:pPr>
      <w:r w:rsidRPr="009E643D">
        <w:rPr>
          <w:rFonts w:ascii="Times New Roman" w:hAnsi="Times New Roman" w:cs="Times New Roman"/>
          <w:b/>
          <w:sz w:val="28"/>
          <w:szCs w:val="28"/>
        </w:rPr>
        <w:t>Poziomy recyklingu osiągn</w:t>
      </w:r>
      <w:r>
        <w:rPr>
          <w:rFonts w:ascii="Times New Roman" w:hAnsi="Times New Roman" w:cs="Times New Roman"/>
          <w:b/>
          <w:sz w:val="28"/>
          <w:szCs w:val="28"/>
        </w:rPr>
        <w:t>ięte przez Gminę Łubianka w 2022</w:t>
      </w:r>
      <w:r w:rsidRPr="009E643D">
        <w:rPr>
          <w:rFonts w:ascii="Times New Roman" w:hAnsi="Times New Roman" w:cs="Times New Roman"/>
          <w:b/>
          <w:sz w:val="28"/>
          <w:szCs w:val="28"/>
        </w:rPr>
        <w:t xml:space="preserve"> roku.</w:t>
      </w:r>
    </w:p>
    <w:p w14:paraId="691F3EEA" w14:textId="71367E56" w:rsidR="007311F9" w:rsidRPr="00855C6E" w:rsidRDefault="007311F9" w:rsidP="00855C6E">
      <w:pPr>
        <w:pStyle w:val="Akapitzlist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855C6E">
        <w:rPr>
          <w:rFonts w:ascii="Times New Roman" w:hAnsi="Times New Roman" w:cs="Times New Roman"/>
          <w:sz w:val="24"/>
          <w:szCs w:val="24"/>
        </w:rPr>
        <w:t>osiągnięty poziom recyklingu i przygotowania do ponownego użycia odpadów komunalnych [%] 30,38</w:t>
      </w:r>
    </w:p>
    <w:p w14:paraId="4AFFF5C9" w14:textId="46BB8EAC" w:rsidR="007311F9" w:rsidRPr="00855C6E" w:rsidRDefault="007311F9" w:rsidP="00855C6E">
      <w:pPr>
        <w:pStyle w:val="Akapitzlist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855C6E">
        <w:rPr>
          <w:rFonts w:ascii="Times New Roman" w:hAnsi="Times New Roman" w:cs="Times New Roman"/>
          <w:sz w:val="24"/>
          <w:szCs w:val="24"/>
        </w:rPr>
        <w:t>osiągnięty poziom ograniczenia masy odpadów komunalnych ulegających biodegradacji przekazywanych do składowania [%]  0</w:t>
      </w:r>
    </w:p>
    <w:p w14:paraId="4012E005" w14:textId="2E1F87F4" w:rsidR="007311F9" w:rsidRPr="00855C6E" w:rsidRDefault="007311F9" w:rsidP="00855C6E">
      <w:pPr>
        <w:pStyle w:val="Akapitzlist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855C6E">
        <w:rPr>
          <w:rFonts w:ascii="Times New Roman" w:hAnsi="Times New Roman" w:cs="Times New Roman"/>
          <w:sz w:val="24"/>
          <w:szCs w:val="24"/>
        </w:rPr>
        <w:t>poziom składowania odpadów komunalnych [%] 22,66</w:t>
      </w:r>
    </w:p>
    <w:p w14:paraId="7EF21563" w14:textId="02DE5ED9" w:rsidR="001B7E6E" w:rsidRPr="00855C6E" w:rsidRDefault="007311F9" w:rsidP="007311F9">
      <w:pPr>
        <w:pStyle w:val="Akapitzlist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855C6E">
        <w:rPr>
          <w:rFonts w:ascii="Times New Roman" w:hAnsi="Times New Roman" w:cs="Times New Roman"/>
          <w:sz w:val="24"/>
          <w:szCs w:val="24"/>
        </w:rPr>
        <w:t>poziom recyklingu, przygotowania do ponownego użycia i odzysku innymi metodami innych niż niebezpieczne odpadów budowlanych i rozbiórkowych: 0%.</w:t>
      </w:r>
    </w:p>
    <w:sectPr w:rsidR="001B7E6E" w:rsidRPr="00855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055B"/>
    <w:multiLevelType w:val="hybridMultilevel"/>
    <w:tmpl w:val="A4B648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772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F9"/>
    <w:rsid w:val="001B7E6E"/>
    <w:rsid w:val="00201F53"/>
    <w:rsid w:val="007311F9"/>
    <w:rsid w:val="00855C6E"/>
    <w:rsid w:val="009B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54DB"/>
  <w15:chartTrackingRefBased/>
  <w15:docId w15:val="{1A4E843B-F8D7-4D02-A345-BC697DC4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1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406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Marzenna Winiarska</dc:creator>
  <cp:keywords/>
  <dc:description/>
  <cp:lastModifiedBy>Andrzej Sierocki</cp:lastModifiedBy>
  <cp:revision>3</cp:revision>
  <dcterms:created xsi:type="dcterms:W3CDTF">2023-10-24T13:13:00Z</dcterms:created>
  <dcterms:modified xsi:type="dcterms:W3CDTF">2023-11-14T13:12:00Z</dcterms:modified>
</cp:coreProperties>
</file>