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3E" w:rsidRDefault="00E32B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Poziomy recyklingu osiągnięte przez Gminę Łubianka w 2012 roku.</w:t>
      </w:r>
    </w:p>
    <w:p w:rsidR="00E32BD4" w:rsidRDefault="00E32BD4" w:rsidP="008776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ograniczenia masy odpadów komunalnych ulegających biodegradacji i kierowanych do składowania:  0%</w:t>
      </w:r>
    </w:p>
    <w:p w:rsidR="00E32BD4" w:rsidRDefault="00E32BD4" w:rsidP="008776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recyklingu, przygotowania do ponownego użycia następując</w:t>
      </w:r>
      <w:r w:rsidR="008776C7">
        <w:rPr>
          <w:rFonts w:ascii="Times New Roman" w:hAnsi="Times New Roman" w:cs="Times New Roman"/>
          <w:sz w:val="24"/>
          <w:szCs w:val="24"/>
        </w:rPr>
        <w:t>ych frakcji odpadów komunalnych (</w:t>
      </w:r>
      <w:r w:rsidR="00530D13">
        <w:rPr>
          <w:rFonts w:ascii="Times New Roman" w:hAnsi="Times New Roman" w:cs="Times New Roman"/>
          <w:sz w:val="24"/>
          <w:szCs w:val="24"/>
        </w:rPr>
        <w:t>papieru, matali tworzyw sztucznych i szkła</w:t>
      </w:r>
      <w:r w:rsidR="008776C7">
        <w:rPr>
          <w:rFonts w:ascii="Times New Roman" w:hAnsi="Times New Roman" w:cs="Times New Roman"/>
          <w:sz w:val="24"/>
          <w:szCs w:val="24"/>
        </w:rPr>
        <w:t>)</w:t>
      </w:r>
      <w:r w:rsidR="00530D13">
        <w:rPr>
          <w:rFonts w:ascii="Times New Roman" w:hAnsi="Times New Roman" w:cs="Times New Roman"/>
          <w:sz w:val="24"/>
          <w:szCs w:val="24"/>
        </w:rPr>
        <w:t xml:space="preserve">: </w:t>
      </w:r>
      <w:r w:rsidR="008776C7">
        <w:rPr>
          <w:rFonts w:ascii="Times New Roman" w:hAnsi="Times New Roman" w:cs="Times New Roman"/>
          <w:sz w:val="24"/>
          <w:szCs w:val="24"/>
        </w:rPr>
        <w:t>22%</w:t>
      </w:r>
    </w:p>
    <w:p w:rsidR="008776C7" w:rsidRPr="00E32BD4" w:rsidRDefault="008776C7" w:rsidP="008776C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recyklingu, przygotowania do ponownego użycia i odzysku innymi metodami innych niż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niebezpieczne odpadów budowlanych i rozbiórkowych: 87,2%</w:t>
      </w:r>
    </w:p>
    <w:sectPr w:rsidR="008776C7" w:rsidRPr="00E3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45F8"/>
    <w:multiLevelType w:val="hybridMultilevel"/>
    <w:tmpl w:val="2C1EEB2A"/>
    <w:lvl w:ilvl="0" w:tplc="8970E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D4"/>
    <w:rsid w:val="00530D13"/>
    <w:rsid w:val="008776C7"/>
    <w:rsid w:val="00937E3E"/>
    <w:rsid w:val="00E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2015-10-13T07:14:00Z</dcterms:created>
  <dcterms:modified xsi:type="dcterms:W3CDTF">2015-10-13T07:48:00Z</dcterms:modified>
</cp:coreProperties>
</file>